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29FA32" w14:textId="77777777" w:rsidR="00766618" w:rsidRPr="00F43DCE" w:rsidRDefault="00F43DCE" w:rsidP="00F43DC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F43DCE">
        <w:rPr>
          <w:rFonts w:ascii="Arial" w:hAnsi="Arial" w:cs="Arial"/>
          <w:b/>
          <w:sz w:val="24"/>
          <w:szCs w:val="24"/>
        </w:rPr>
        <w:t>HEREFORDSHIRE, LUDLOW AND NORTH SHROPSHIRE COLLEGE</w:t>
      </w:r>
    </w:p>
    <w:p w14:paraId="5A704427" w14:textId="77777777" w:rsidR="00F43DCE" w:rsidRPr="00F43DCE" w:rsidRDefault="00F43DCE" w:rsidP="00F43DC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F43DCE">
        <w:rPr>
          <w:rFonts w:ascii="Arial" w:hAnsi="Arial" w:cs="Arial"/>
          <w:b/>
          <w:sz w:val="24"/>
          <w:szCs w:val="24"/>
        </w:rPr>
        <w:t xml:space="preserve">Job Description </w:t>
      </w:r>
    </w:p>
    <w:p w14:paraId="1FF36CE7" w14:textId="77777777" w:rsidR="00F43DCE" w:rsidRDefault="00F43DCE" w:rsidP="00F43DCE">
      <w:pPr>
        <w:spacing w:after="0"/>
        <w:rPr>
          <w:rFonts w:ascii="Arial" w:hAnsi="Arial" w:cs="Arial"/>
          <w:b/>
          <w:sz w:val="24"/>
          <w:szCs w:val="24"/>
        </w:rPr>
      </w:pPr>
    </w:p>
    <w:p w14:paraId="58A5A080" w14:textId="6C581981" w:rsidR="00F43DCE" w:rsidRPr="00045882" w:rsidRDefault="00045882" w:rsidP="00F43DC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POST TITLE:</w:t>
      </w:r>
      <w:r>
        <w:rPr>
          <w:rFonts w:ascii="Arial" w:hAnsi="Arial" w:cs="Arial"/>
          <w:b/>
          <w:sz w:val="24"/>
          <w:szCs w:val="24"/>
        </w:rPr>
        <w:tab/>
      </w:r>
      <w:r w:rsidR="005E49DC">
        <w:rPr>
          <w:rFonts w:ascii="Arial" w:hAnsi="Arial" w:cs="Arial"/>
          <w:b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 xml:space="preserve">Student </w:t>
      </w:r>
      <w:r w:rsidR="007A25EB">
        <w:rPr>
          <w:rFonts w:ascii="Arial" w:hAnsi="Arial" w:cs="Arial"/>
          <w:sz w:val="24"/>
          <w:szCs w:val="24"/>
        </w:rPr>
        <w:t xml:space="preserve">Services </w:t>
      </w:r>
      <w:r w:rsidR="001631B7" w:rsidRPr="00572E15">
        <w:rPr>
          <w:rFonts w:ascii="Arial" w:hAnsi="Arial" w:cs="Arial"/>
          <w:sz w:val="24"/>
          <w:szCs w:val="24"/>
        </w:rPr>
        <w:t>Officer</w:t>
      </w:r>
      <w:r w:rsidR="00E77F03">
        <w:rPr>
          <w:rFonts w:ascii="Arial" w:hAnsi="Arial" w:cs="Arial"/>
          <w:sz w:val="24"/>
          <w:szCs w:val="24"/>
        </w:rPr>
        <w:t xml:space="preserve"> </w:t>
      </w:r>
    </w:p>
    <w:p w14:paraId="650B2C62" w14:textId="77777777" w:rsidR="00F43DCE" w:rsidRDefault="00F43DCE" w:rsidP="00F43DCE">
      <w:pPr>
        <w:spacing w:after="0"/>
        <w:rPr>
          <w:rFonts w:ascii="Arial" w:hAnsi="Arial" w:cs="Arial"/>
          <w:sz w:val="24"/>
          <w:szCs w:val="24"/>
        </w:rPr>
      </w:pPr>
    </w:p>
    <w:p w14:paraId="78B29C4A" w14:textId="14DC6228" w:rsidR="00F43DCE" w:rsidRDefault="7347B07D" w:rsidP="00F43DCE">
      <w:pPr>
        <w:spacing w:after="0"/>
        <w:rPr>
          <w:rFonts w:ascii="Arial" w:hAnsi="Arial" w:cs="Arial"/>
          <w:sz w:val="24"/>
          <w:szCs w:val="24"/>
        </w:rPr>
      </w:pPr>
      <w:r w:rsidRPr="7347B07D">
        <w:rPr>
          <w:rFonts w:ascii="Arial" w:hAnsi="Arial" w:cs="Arial"/>
          <w:b/>
          <w:bCs/>
          <w:sz w:val="24"/>
          <w:szCs w:val="24"/>
        </w:rPr>
        <w:t>RESPONSIBLE TO</w:t>
      </w:r>
      <w:r w:rsidR="005E49DC">
        <w:rPr>
          <w:rFonts w:ascii="Arial" w:hAnsi="Arial" w:cs="Arial"/>
          <w:b/>
          <w:bCs/>
          <w:sz w:val="24"/>
          <w:szCs w:val="24"/>
        </w:rPr>
        <w:t xml:space="preserve">:      </w:t>
      </w:r>
      <w:r w:rsidRPr="7347B07D">
        <w:rPr>
          <w:rFonts w:ascii="Arial" w:hAnsi="Arial" w:cs="Arial"/>
          <w:sz w:val="24"/>
          <w:szCs w:val="24"/>
        </w:rPr>
        <w:t xml:space="preserve">Student Services </w:t>
      </w:r>
      <w:r w:rsidR="008371D6">
        <w:rPr>
          <w:rFonts w:ascii="Arial" w:hAnsi="Arial" w:cs="Arial"/>
          <w:sz w:val="24"/>
          <w:szCs w:val="24"/>
        </w:rPr>
        <w:t>Manager</w:t>
      </w:r>
    </w:p>
    <w:p w14:paraId="7722CA46" w14:textId="77777777" w:rsidR="00F43DCE" w:rsidRDefault="00F43DCE" w:rsidP="00F43DCE">
      <w:pPr>
        <w:spacing w:after="0"/>
        <w:rPr>
          <w:rFonts w:ascii="Arial" w:hAnsi="Arial" w:cs="Arial"/>
          <w:sz w:val="24"/>
          <w:szCs w:val="24"/>
        </w:rPr>
      </w:pPr>
    </w:p>
    <w:p w14:paraId="0CB6E854" w14:textId="3C2C6BE4" w:rsidR="00F43DCE" w:rsidRPr="005E49DC" w:rsidRDefault="00045882" w:rsidP="00F43DCE">
      <w:pPr>
        <w:spacing w:after="0"/>
        <w:rPr>
          <w:rFonts w:ascii="Arial" w:hAnsi="Arial" w:cs="Arial"/>
          <w:sz w:val="24"/>
          <w:szCs w:val="24"/>
        </w:rPr>
      </w:pPr>
      <w:r w:rsidRPr="005E49DC">
        <w:rPr>
          <w:rFonts w:ascii="Arial" w:hAnsi="Arial" w:cs="Arial"/>
          <w:b/>
          <w:sz w:val="24"/>
          <w:szCs w:val="24"/>
        </w:rPr>
        <w:t>SALARY:</w:t>
      </w:r>
      <w:r w:rsidRPr="005E49DC">
        <w:rPr>
          <w:rFonts w:ascii="Arial" w:hAnsi="Arial" w:cs="Arial"/>
          <w:b/>
          <w:sz w:val="24"/>
          <w:szCs w:val="24"/>
        </w:rPr>
        <w:tab/>
      </w:r>
      <w:r w:rsidRPr="005E49DC">
        <w:rPr>
          <w:rFonts w:ascii="Arial" w:hAnsi="Arial" w:cs="Arial"/>
          <w:b/>
          <w:sz w:val="24"/>
          <w:szCs w:val="24"/>
        </w:rPr>
        <w:tab/>
      </w:r>
      <w:r w:rsidR="005E49DC">
        <w:rPr>
          <w:rFonts w:ascii="Arial" w:hAnsi="Arial" w:cs="Arial"/>
          <w:b/>
          <w:sz w:val="24"/>
          <w:szCs w:val="24"/>
        </w:rPr>
        <w:t xml:space="preserve">      </w:t>
      </w:r>
      <w:r w:rsidR="005E49DC" w:rsidRPr="005E49DC">
        <w:rPr>
          <w:rFonts w:ascii="Arial" w:hAnsi="Arial" w:cs="Arial"/>
          <w:bCs/>
          <w:sz w:val="24"/>
          <w:szCs w:val="24"/>
        </w:rPr>
        <w:t xml:space="preserve">Spine </w:t>
      </w:r>
      <w:r w:rsidR="00C84344">
        <w:rPr>
          <w:rFonts w:ascii="Arial" w:hAnsi="Arial" w:cs="Arial"/>
          <w:bCs/>
          <w:sz w:val="24"/>
          <w:szCs w:val="24"/>
        </w:rPr>
        <w:t>P</w:t>
      </w:r>
      <w:r w:rsidR="005E49DC" w:rsidRPr="005E49DC">
        <w:rPr>
          <w:rFonts w:ascii="Arial" w:hAnsi="Arial" w:cs="Arial"/>
          <w:bCs/>
          <w:sz w:val="24"/>
          <w:szCs w:val="24"/>
        </w:rPr>
        <w:t>oint</w:t>
      </w:r>
      <w:r w:rsidR="00AD6FCC">
        <w:rPr>
          <w:rFonts w:ascii="Arial" w:hAnsi="Arial" w:cs="Arial"/>
          <w:bCs/>
          <w:sz w:val="24"/>
          <w:szCs w:val="24"/>
        </w:rPr>
        <w:t xml:space="preserve"> </w:t>
      </w:r>
      <w:r w:rsidR="00C84344">
        <w:rPr>
          <w:rFonts w:ascii="Arial" w:hAnsi="Arial" w:cs="Arial"/>
          <w:bCs/>
          <w:sz w:val="24"/>
          <w:szCs w:val="24"/>
        </w:rPr>
        <w:t>20</w:t>
      </w:r>
      <w:r w:rsidR="00AD6FCC">
        <w:rPr>
          <w:rFonts w:ascii="Arial" w:hAnsi="Arial" w:cs="Arial"/>
          <w:bCs/>
          <w:sz w:val="24"/>
          <w:szCs w:val="24"/>
        </w:rPr>
        <w:t xml:space="preserve"> </w:t>
      </w:r>
    </w:p>
    <w:p w14:paraId="504D9842" w14:textId="77777777" w:rsidR="00045882" w:rsidRPr="005E49DC" w:rsidRDefault="00045882" w:rsidP="00F43DCE">
      <w:pPr>
        <w:spacing w:after="0"/>
        <w:rPr>
          <w:rFonts w:ascii="Arial" w:hAnsi="Arial" w:cs="Arial"/>
          <w:sz w:val="24"/>
          <w:szCs w:val="24"/>
        </w:rPr>
      </w:pPr>
    </w:p>
    <w:p w14:paraId="4BD6EB2D" w14:textId="29B34B59" w:rsidR="00F43DCE" w:rsidRPr="00045882" w:rsidRDefault="00045882" w:rsidP="00F43DCE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JOB PURPOSE:</w:t>
      </w:r>
      <w:r w:rsidR="005B79B4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The post holder will work within </w:t>
      </w:r>
      <w:r w:rsidR="007A25EB">
        <w:rPr>
          <w:rFonts w:ascii="Arial" w:hAnsi="Arial" w:cs="Arial"/>
          <w:sz w:val="24"/>
          <w:szCs w:val="24"/>
        </w:rPr>
        <w:t>student services</w:t>
      </w:r>
      <w:r>
        <w:rPr>
          <w:rFonts w:ascii="Arial" w:hAnsi="Arial" w:cs="Arial"/>
          <w:sz w:val="24"/>
          <w:szCs w:val="24"/>
        </w:rPr>
        <w:t xml:space="preserve"> and work proactively within the team for the successful development, implementation and delivery of an extensive </w:t>
      </w:r>
      <w:r w:rsidR="007A25EB">
        <w:rPr>
          <w:rFonts w:ascii="Arial" w:hAnsi="Arial" w:cs="Arial"/>
          <w:sz w:val="24"/>
          <w:szCs w:val="24"/>
        </w:rPr>
        <w:t>student</w:t>
      </w:r>
      <w:r>
        <w:rPr>
          <w:rFonts w:ascii="Arial" w:hAnsi="Arial" w:cs="Arial"/>
          <w:sz w:val="24"/>
          <w:szCs w:val="24"/>
        </w:rPr>
        <w:t xml:space="preserve"> service provision</w:t>
      </w:r>
      <w:r w:rsidR="00EE18A6">
        <w:rPr>
          <w:rFonts w:ascii="Arial" w:hAnsi="Arial" w:cs="Arial"/>
          <w:sz w:val="24"/>
          <w:szCs w:val="24"/>
        </w:rPr>
        <w:t xml:space="preserve">, with a specific </w:t>
      </w:r>
      <w:r w:rsidR="005E49DC">
        <w:rPr>
          <w:rFonts w:ascii="Arial" w:hAnsi="Arial" w:cs="Arial"/>
          <w:sz w:val="24"/>
          <w:szCs w:val="24"/>
        </w:rPr>
        <w:t>responsibility for</w:t>
      </w:r>
      <w:r w:rsidR="00361D4F">
        <w:rPr>
          <w:rFonts w:ascii="Arial" w:hAnsi="Arial" w:cs="Arial"/>
          <w:sz w:val="24"/>
          <w:szCs w:val="24"/>
        </w:rPr>
        <w:t xml:space="preserve"> Holme Lacy Campus. This role will also include working from</w:t>
      </w:r>
      <w:r w:rsidR="00C84344">
        <w:rPr>
          <w:rFonts w:ascii="Arial" w:hAnsi="Arial" w:cs="Arial"/>
          <w:sz w:val="24"/>
          <w:szCs w:val="24"/>
        </w:rPr>
        <w:t xml:space="preserve"> Hereford</w:t>
      </w:r>
      <w:r w:rsidR="00361D4F">
        <w:rPr>
          <w:rFonts w:ascii="Arial" w:hAnsi="Arial" w:cs="Arial"/>
          <w:sz w:val="24"/>
          <w:szCs w:val="24"/>
        </w:rPr>
        <w:t xml:space="preserve"> Folly Lane Campus on a fortnightly basis.</w:t>
      </w:r>
    </w:p>
    <w:p w14:paraId="0F08F6F7" w14:textId="77777777" w:rsidR="00045882" w:rsidRDefault="00045882" w:rsidP="00F43DCE">
      <w:pPr>
        <w:spacing w:after="0"/>
        <w:rPr>
          <w:rFonts w:ascii="Arial" w:hAnsi="Arial" w:cs="Arial"/>
          <w:sz w:val="24"/>
          <w:szCs w:val="24"/>
        </w:rPr>
      </w:pPr>
    </w:p>
    <w:p w14:paraId="65F71E7F" w14:textId="2F460DB7" w:rsidR="00045882" w:rsidRDefault="7347B07D" w:rsidP="001A72A5">
      <w:pPr>
        <w:spacing w:after="0"/>
        <w:ind w:left="2160" w:hanging="2160"/>
        <w:rPr>
          <w:rFonts w:ascii="Arial" w:hAnsi="Arial" w:cs="Arial"/>
          <w:sz w:val="24"/>
          <w:szCs w:val="24"/>
        </w:rPr>
      </w:pPr>
      <w:r w:rsidRPr="7347B07D">
        <w:rPr>
          <w:rFonts w:ascii="Arial" w:hAnsi="Arial" w:cs="Arial"/>
          <w:b/>
          <w:bCs/>
          <w:sz w:val="24"/>
          <w:szCs w:val="24"/>
        </w:rPr>
        <w:t xml:space="preserve">LOCATION:  </w:t>
      </w:r>
      <w:r w:rsidRPr="7347B07D">
        <w:rPr>
          <w:rFonts w:ascii="Arial" w:hAnsi="Arial" w:cs="Arial"/>
          <w:sz w:val="24"/>
          <w:szCs w:val="24"/>
        </w:rPr>
        <w:t xml:space="preserve">Ability to work across </w:t>
      </w:r>
      <w:r w:rsidR="00D651A5">
        <w:rPr>
          <w:rFonts w:ascii="Arial" w:hAnsi="Arial" w:cs="Arial"/>
          <w:sz w:val="24"/>
          <w:szCs w:val="24"/>
        </w:rPr>
        <w:t xml:space="preserve">Holme Lacy </w:t>
      </w:r>
      <w:r w:rsidR="00C84344">
        <w:rPr>
          <w:rFonts w:ascii="Arial" w:hAnsi="Arial" w:cs="Arial"/>
          <w:sz w:val="24"/>
          <w:szCs w:val="24"/>
        </w:rPr>
        <w:t xml:space="preserve">and Hereford </w:t>
      </w:r>
      <w:r w:rsidRPr="7347B07D">
        <w:rPr>
          <w:rFonts w:ascii="Arial" w:hAnsi="Arial" w:cs="Arial"/>
          <w:sz w:val="24"/>
          <w:szCs w:val="24"/>
        </w:rPr>
        <w:t>Campuses</w:t>
      </w:r>
    </w:p>
    <w:p w14:paraId="2BE19C50" w14:textId="77777777" w:rsidR="00EE18A6" w:rsidRDefault="00EE18A6" w:rsidP="00A568F9">
      <w:pPr>
        <w:spacing w:after="0"/>
        <w:ind w:left="2160" w:hanging="2160"/>
        <w:rPr>
          <w:rFonts w:ascii="Arial" w:hAnsi="Arial" w:cs="Arial"/>
          <w:b/>
          <w:sz w:val="24"/>
          <w:szCs w:val="24"/>
        </w:rPr>
      </w:pPr>
    </w:p>
    <w:p w14:paraId="03A396BA" w14:textId="7E554584" w:rsidR="00A568F9" w:rsidRPr="00D80F7A" w:rsidRDefault="00A568F9" w:rsidP="00A568F9">
      <w:pPr>
        <w:spacing w:after="0"/>
        <w:ind w:left="2160" w:hanging="2160"/>
        <w:rPr>
          <w:rFonts w:ascii="Arial" w:hAnsi="Arial" w:cs="Arial"/>
          <w:sz w:val="24"/>
          <w:szCs w:val="24"/>
        </w:rPr>
      </w:pPr>
      <w:r w:rsidRPr="00D80F7A">
        <w:rPr>
          <w:rFonts w:ascii="Arial" w:hAnsi="Arial" w:cs="Arial"/>
          <w:b/>
          <w:sz w:val="24"/>
          <w:szCs w:val="24"/>
        </w:rPr>
        <w:t>PRIMARY LOCATION:</w:t>
      </w:r>
      <w:r w:rsidRPr="00D80F7A">
        <w:rPr>
          <w:rFonts w:ascii="Arial" w:hAnsi="Arial" w:cs="Arial"/>
          <w:sz w:val="24"/>
          <w:szCs w:val="24"/>
        </w:rPr>
        <w:t xml:space="preserve"> </w:t>
      </w:r>
      <w:r w:rsidR="00C84344">
        <w:rPr>
          <w:rFonts w:ascii="Arial" w:hAnsi="Arial" w:cs="Arial"/>
          <w:sz w:val="24"/>
          <w:szCs w:val="24"/>
        </w:rPr>
        <w:t>Holme Lacy</w:t>
      </w:r>
      <w:r>
        <w:rPr>
          <w:rFonts w:ascii="Arial" w:hAnsi="Arial" w:cs="Arial"/>
          <w:sz w:val="24"/>
          <w:szCs w:val="24"/>
        </w:rPr>
        <w:t xml:space="preserve"> </w:t>
      </w:r>
      <w:r w:rsidRPr="00D80F7A">
        <w:rPr>
          <w:rFonts w:ascii="Arial" w:hAnsi="Arial" w:cs="Arial"/>
          <w:sz w:val="24"/>
          <w:szCs w:val="24"/>
        </w:rPr>
        <w:t>Campus</w:t>
      </w:r>
    </w:p>
    <w:p w14:paraId="41C55D42" w14:textId="77777777" w:rsidR="00D651A5" w:rsidRPr="00045882" w:rsidRDefault="00D651A5" w:rsidP="001A72A5">
      <w:pPr>
        <w:spacing w:after="0"/>
        <w:ind w:left="2160" w:hanging="2160"/>
        <w:rPr>
          <w:rFonts w:ascii="Arial" w:hAnsi="Arial" w:cs="Arial"/>
          <w:sz w:val="24"/>
          <w:szCs w:val="24"/>
        </w:rPr>
      </w:pPr>
    </w:p>
    <w:p w14:paraId="5459D3E3" w14:textId="77777777" w:rsidR="00F43DCE" w:rsidRDefault="00F43DCE" w:rsidP="00F43DCE">
      <w:pPr>
        <w:spacing w:after="0"/>
        <w:rPr>
          <w:rFonts w:ascii="Arial" w:hAnsi="Arial" w:cs="Arial"/>
          <w:sz w:val="24"/>
          <w:szCs w:val="24"/>
        </w:rPr>
      </w:pPr>
    </w:p>
    <w:p w14:paraId="15229EEF" w14:textId="77777777" w:rsidR="00F43DCE" w:rsidRDefault="00F43DCE" w:rsidP="00F43DCE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DUTIES AND RESPONSIBILITIES</w:t>
      </w:r>
    </w:p>
    <w:p w14:paraId="6C37E6C7" w14:textId="77777777" w:rsidR="00F43DCE" w:rsidRDefault="00F43DCE" w:rsidP="00F43DCE">
      <w:pPr>
        <w:spacing w:after="0"/>
        <w:rPr>
          <w:rFonts w:ascii="Arial" w:hAnsi="Arial" w:cs="Arial"/>
          <w:sz w:val="24"/>
          <w:szCs w:val="24"/>
        </w:rPr>
      </w:pPr>
    </w:p>
    <w:p w14:paraId="379D43B9" w14:textId="7A255090" w:rsidR="00F43DCE" w:rsidRDefault="7347B07D" w:rsidP="00F43DCE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7347B07D">
        <w:rPr>
          <w:rFonts w:ascii="Arial" w:hAnsi="Arial" w:cs="Arial"/>
          <w:sz w:val="24"/>
          <w:szCs w:val="24"/>
        </w:rPr>
        <w:t>Support the development, implementation and delivery of all student services provision across</w:t>
      </w:r>
      <w:r w:rsidR="008371D6">
        <w:rPr>
          <w:rFonts w:ascii="Arial" w:hAnsi="Arial" w:cs="Arial"/>
          <w:sz w:val="24"/>
          <w:szCs w:val="24"/>
        </w:rPr>
        <w:t xml:space="preserve"> the </w:t>
      </w:r>
      <w:r w:rsidR="00C84344">
        <w:rPr>
          <w:rFonts w:ascii="Arial" w:hAnsi="Arial" w:cs="Arial"/>
          <w:sz w:val="24"/>
          <w:szCs w:val="24"/>
        </w:rPr>
        <w:t>C</w:t>
      </w:r>
      <w:r w:rsidR="008371D6">
        <w:rPr>
          <w:rFonts w:ascii="Arial" w:hAnsi="Arial" w:cs="Arial"/>
          <w:sz w:val="24"/>
          <w:szCs w:val="24"/>
        </w:rPr>
        <w:t>ollege</w:t>
      </w:r>
      <w:r w:rsidRPr="7347B07D">
        <w:rPr>
          <w:rFonts w:ascii="Arial" w:hAnsi="Arial" w:cs="Arial"/>
          <w:sz w:val="24"/>
          <w:szCs w:val="24"/>
        </w:rPr>
        <w:t>.</w:t>
      </w:r>
    </w:p>
    <w:p w14:paraId="1219DAE5" w14:textId="38A6834B" w:rsidR="00EE18A6" w:rsidRDefault="00EE18A6" w:rsidP="00F43DCE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Work closely with </w:t>
      </w:r>
      <w:r w:rsidR="008371D6">
        <w:rPr>
          <w:rFonts w:ascii="Arial" w:hAnsi="Arial" w:cs="Arial"/>
          <w:sz w:val="24"/>
          <w:szCs w:val="24"/>
        </w:rPr>
        <w:t>the</w:t>
      </w:r>
      <w:r>
        <w:rPr>
          <w:rFonts w:ascii="Arial" w:hAnsi="Arial" w:cs="Arial"/>
          <w:sz w:val="24"/>
          <w:szCs w:val="24"/>
        </w:rPr>
        <w:t xml:space="preserve"> student services team on </w:t>
      </w:r>
      <w:r w:rsidR="008371D6">
        <w:rPr>
          <w:rFonts w:ascii="Arial" w:hAnsi="Arial" w:cs="Arial"/>
          <w:sz w:val="24"/>
          <w:szCs w:val="24"/>
        </w:rPr>
        <w:t>relevant campuses</w:t>
      </w:r>
      <w:r>
        <w:rPr>
          <w:rFonts w:ascii="Arial" w:hAnsi="Arial" w:cs="Arial"/>
          <w:sz w:val="24"/>
          <w:szCs w:val="24"/>
        </w:rPr>
        <w:t xml:space="preserve"> to promote</w:t>
      </w:r>
      <w:r w:rsidR="00CC537F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develop </w:t>
      </w:r>
      <w:r w:rsidR="00CC537F">
        <w:rPr>
          <w:rFonts w:ascii="Arial" w:hAnsi="Arial" w:cs="Arial"/>
          <w:sz w:val="24"/>
          <w:szCs w:val="24"/>
        </w:rPr>
        <w:t xml:space="preserve">and deliver </w:t>
      </w:r>
      <w:r>
        <w:rPr>
          <w:rFonts w:ascii="Arial" w:hAnsi="Arial" w:cs="Arial"/>
          <w:sz w:val="24"/>
          <w:szCs w:val="24"/>
        </w:rPr>
        <w:t xml:space="preserve">the Colleges tutorial offer.  </w:t>
      </w:r>
    </w:p>
    <w:p w14:paraId="273BEB8C" w14:textId="4BDD3760" w:rsidR="007A25EB" w:rsidRDefault="176177DF" w:rsidP="00F43DCE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176177DF">
        <w:rPr>
          <w:rFonts w:ascii="Arial" w:hAnsi="Arial" w:cs="Arial"/>
          <w:sz w:val="24"/>
          <w:szCs w:val="24"/>
        </w:rPr>
        <w:t xml:space="preserve">Provide </w:t>
      </w:r>
      <w:r w:rsidR="00EE18A6">
        <w:rPr>
          <w:rFonts w:ascii="Arial" w:hAnsi="Arial" w:cs="Arial"/>
          <w:sz w:val="24"/>
          <w:szCs w:val="24"/>
        </w:rPr>
        <w:t xml:space="preserve">when requested </w:t>
      </w:r>
      <w:r w:rsidRPr="176177DF">
        <w:rPr>
          <w:rFonts w:ascii="Arial" w:hAnsi="Arial" w:cs="Arial"/>
          <w:sz w:val="24"/>
          <w:szCs w:val="24"/>
        </w:rPr>
        <w:t>customer service provision and administrative support to meet demand within student services across College</w:t>
      </w:r>
      <w:r w:rsidR="00EE18A6">
        <w:rPr>
          <w:rFonts w:ascii="Arial" w:hAnsi="Arial" w:cs="Arial"/>
          <w:sz w:val="24"/>
          <w:szCs w:val="24"/>
        </w:rPr>
        <w:t xml:space="preserve">. This may </w:t>
      </w:r>
      <w:r w:rsidR="00EE18A6" w:rsidRPr="176177DF">
        <w:rPr>
          <w:rFonts w:ascii="Arial" w:hAnsi="Arial" w:cs="Arial"/>
          <w:sz w:val="24"/>
          <w:szCs w:val="24"/>
        </w:rPr>
        <w:t>include</w:t>
      </w:r>
      <w:r w:rsidRPr="176177DF">
        <w:rPr>
          <w:rFonts w:ascii="Arial" w:hAnsi="Arial" w:cs="Arial"/>
          <w:sz w:val="24"/>
          <w:szCs w:val="24"/>
        </w:rPr>
        <w:t xml:space="preserve"> reception duties, meet and greet, learning resource centre service, student finance</w:t>
      </w:r>
      <w:r w:rsidR="00EE18A6">
        <w:rPr>
          <w:rFonts w:ascii="Arial" w:hAnsi="Arial" w:cs="Arial"/>
          <w:sz w:val="24"/>
          <w:szCs w:val="24"/>
        </w:rPr>
        <w:t xml:space="preserve"> support </w:t>
      </w:r>
      <w:r w:rsidRPr="176177DF">
        <w:rPr>
          <w:rFonts w:ascii="Arial" w:hAnsi="Arial" w:cs="Arial"/>
          <w:sz w:val="24"/>
          <w:szCs w:val="24"/>
        </w:rPr>
        <w:t xml:space="preserve">and exam access arrangements. </w:t>
      </w:r>
    </w:p>
    <w:p w14:paraId="0A976A51" w14:textId="195F8E7F" w:rsidR="176177DF" w:rsidRDefault="176177DF" w:rsidP="176177DF">
      <w:pPr>
        <w:pStyle w:val="ListParagraph"/>
        <w:numPr>
          <w:ilvl w:val="0"/>
          <w:numId w:val="1"/>
        </w:numPr>
        <w:spacing w:after="0"/>
        <w:rPr>
          <w:rFonts w:eastAsiaTheme="minorEastAsia"/>
          <w:sz w:val="24"/>
          <w:szCs w:val="24"/>
        </w:rPr>
      </w:pPr>
      <w:r w:rsidRPr="176177DF">
        <w:rPr>
          <w:rFonts w:ascii="Arial" w:hAnsi="Arial" w:cs="Arial"/>
          <w:sz w:val="24"/>
          <w:szCs w:val="24"/>
        </w:rPr>
        <w:t xml:space="preserve">Support and promote student services at College events, including information events, taster days, interview </w:t>
      </w:r>
      <w:r w:rsidR="001D10BB">
        <w:rPr>
          <w:rFonts w:ascii="Arial" w:hAnsi="Arial" w:cs="Arial"/>
          <w:sz w:val="24"/>
          <w:szCs w:val="24"/>
        </w:rPr>
        <w:t>sessions</w:t>
      </w:r>
      <w:r w:rsidRPr="176177DF">
        <w:rPr>
          <w:rFonts w:ascii="Arial" w:hAnsi="Arial" w:cs="Arial"/>
          <w:sz w:val="24"/>
          <w:szCs w:val="24"/>
        </w:rPr>
        <w:t>, enrolment, enrichment, INFOFEST, open and information events and school visits.</w:t>
      </w:r>
    </w:p>
    <w:p w14:paraId="5F788446" w14:textId="01EA68D8" w:rsidR="00D56B59" w:rsidRPr="00572E15" w:rsidRDefault="00EE18A6" w:rsidP="00F43DCE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Support course </w:t>
      </w:r>
      <w:r w:rsidR="7347B07D" w:rsidRPr="7347B07D">
        <w:rPr>
          <w:rFonts w:ascii="Arial" w:hAnsi="Arial" w:cs="Arial"/>
          <w:sz w:val="24"/>
          <w:szCs w:val="24"/>
        </w:rPr>
        <w:t>enquiries, applications, interviews and offers for full and part-time students.</w:t>
      </w:r>
    </w:p>
    <w:p w14:paraId="581E721C" w14:textId="77777777" w:rsidR="00045882" w:rsidRDefault="007A25EB" w:rsidP="00F43DCE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Promote equality and d</w:t>
      </w:r>
      <w:r w:rsidR="00045882">
        <w:rPr>
          <w:rFonts w:ascii="Arial" w:hAnsi="Arial" w:cs="Arial"/>
          <w:sz w:val="24"/>
          <w:szCs w:val="24"/>
        </w:rPr>
        <w:t>iversity and the PREVENT agenda amongst students.</w:t>
      </w:r>
    </w:p>
    <w:p w14:paraId="230C71E4" w14:textId="18C4DD9E" w:rsidR="00CA1AE6" w:rsidRDefault="176177DF" w:rsidP="00F43DCE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176177DF">
        <w:rPr>
          <w:rFonts w:ascii="Arial" w:hAnsi="Arial" w:cs="Arial"/>
          <w:sz w:val="24"/>
          <w:szCs w:val="24"/>
        </w:rPr>
        <w:t>Deliver UCAS and higher education workshops</w:t>
      </w:r>
      <w:r w:rsidR="00EE18A6">
        <w:rPr>
          <w:rFonts w:ascii="Arial" w:hAnsi="Arial" w:cs="Arial"/>
          <w:sz w:val="24"/>
          <w:szCs w:val="24"/>
        </w:rPr>
        <w:t xml:space="preserve"> when requested</w:t>
      </w:r>
      <w:r w:rsidRPr="176177DF">
        <w:rPr>
          <w:rFonts w:ascii="Arial" w:hAnsi="Arial" w:cs="Arial"/>
          <w:sz w:val="24"/>
          <w:szCs w:val="24"/>
        </w:rPr>
        <w:t>.</w:t>
      </w:r>
    </w:p>
    <w:p w14:paraId="2F7A09E0" w14:textId="77777777" w:rsidR="00CA1AE6" w:rsidRDefault="00CA1AE6" w:rsidP="00F43DCE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Support student progression and career development. </w:t>
      </w:r>
    </w:p>
    <w:p w14:paraId="77D9AC3D" w14:textId="77777777" w:rsidR="00045882" w:rsidRDefault="00045882" w:rsidP="00F43DCE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Take a pro-active approach with students regarding safeguarding issues.</w:t>
      </w:r>
    </w:p>
    <w:p w14:paraId="74B1A681" w14:textId="77777777" w:rsidR="00045882" w:rsidRDefault="00045882" w:rsidP="00F43DCE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Attend </w:t>
      </w:r>
      <w:r w:rsidR="007A25EB">
        <w:rPr>
          <w:rFonts w:ascii="Arial" w:hAnsi="Arial" w:cs="Arial"/>
          <w:sz w:val="24"/>
          <w:szCs w:val="24"/>
        </w:rPr>
        <w:t>Student services</w:t>
      </w:r>
      <w:r>
        <w:rPr>
          <w:rFonts w:ascii="Arial" w:hAnsi="Arial" w:cs="Arial"/>
          <w:sz w:val="24"/>
          <w:szCs w:val="24"/>
        </w:rPr>
        <w:t xml:space="preserve"> meetings on a regular basis.</w:t>
      </w:r>
    </w:p>
    <w:p w14:paraId="5E4D96ED" w14:textId="77777777" w:rsidR="00045882" w:rsidRDefault="00045882" w:rsidP="00F43DCE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Participate in the College staff appraisal scheme.</w:t>
      </w:r>
    </w:p>
    <w:p w14:paraId="684FFFCD" w14:textId="61A0C46E" w:rsidR="00045882" w:rsidRDefault="7347B07D" w:rsidP="00F43DCE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7347B07D">
        <w:rPr>
          <w:rFonts w:ascii="Arial" w:hAnsi="Arial" w:cs="Arial"/>
          <w:sz w:val="24"/>
          <w:szCs w:val="24"/>
        </w:rPr>
        <w:lastRenderedPageBreak/>
        <w:t>Undertake any other duties as may be reasonably required by the Head of Student Services to meet the demand of service provision in Student Services.</w:t>
      </w:r>
    </w:p>
    <w:p w14:paraId="60155BF9" w14:textId="60DD8156" w:rsidR="00005DE1" w:rsidRPr="008870AC" w:rsidRDefault="00005DE1" w:rsidP="00005DE1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/>
          <w:sz w:val="24"/>
          <w:szCs w:val="24"/>
        </w:rPr>
      </w:pPr>
      <w:r w:rsidRPr="008870AC">
        <w:rPr>
          <w:rFonts w:ascii="Arial" w:hAnsi="Arial"/>
          <w:sz w:val="24"/>
          <w:szCs w:val="24"/>
        </w:rPr>
        <w:t>To observe the College’s health and safety regulations and procedures</w:t>
      </w:r>
      <w:r w:rsidR="00D56B59">
        <w:rPr>
          <w:rFonts w:ascii="Arial" w:hAnsi="Arial"/>
          <w:sz w:val="24"/>
          <w:szCs w:val="24"/>
        </w:rPr>
        <w:t>.</w:t>
      </w:r>
    </w:p>
    <w:p w14:paraId="01D44F3F" w14:textId="317B1D95" w:rsidR="005E49DC" w:rsidRPr="00C84344" w:rsidRDefault="00005DE1" w:rsidP="00045882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/>
          <w:sz w:val="24"/>
          <w:szCs w:val="24"/>
        </w:rPr>
      </w:pPr>
      <w:r w:rsidRPr="008870AC">
        <w:rPr>
          <w:rFonts w:ascii="Arial" w:hAnsi="Arial"/>
          <w:sz w:val="24"/>
          <w:szCs w:val="24"/>
        </w:rPr>
        <w:t>To observe and comply with the College’s Safeguarding Policy and Equality and Diversity procedures</w:t>
      </w:r>
      <w:r w:rsidR="00D56B59">
        <w:rPr>
          <w:rFonts w:ascii="Arial" w:hAnsi="Arial"/>
          <w:sz w:val="24"/>
          <w:szCs w:val="24"/>
        </w:rPr>
        <w:t>.</w:t>
      </w:r>
    </w:p>
    <w:p w14:paraId="0096A916" w14:textId="15F2CB4D" w:rsidR="005E49DC" w:rsidRPr="00CC537F" w:rsidRDefault="005E49DC" w:rsidP="001C7D30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C537F">
        <w:rPr>
          <w:rFonts w:ascii="Arial" w:hAnsi="Arial" w:cs="Arial"/>
          <w:sz w:val="24"/>
          <w:szCs w:val="24"/>
        </w:rPr>
        <w:t xml:space="preserve">To </w:t>
      </w:r>
      <w:r w:rsidR="00C84344">
        <w:rPr>
          <w:rFonts w:ascii="Arial" w:hAnsi="Arial" w:cs="Arial"/>
          <w:sz w:val="24"/>
          <w:szCs w:val="24"/>
        </w:rPr>
        <w:t xml:space="preserve">support </w:t>
      </w:r>
      <w:r w:rsidRPr="00CC537F">
        <w:rPr>
          <w:rFonts w:ascii="Arial" w:hAnsi="Arial" w:cs="Arial"/>
          <w:sz w:val="24"/>
          <w:szCs w:val="24"/>
        </w:rPr>
        <w:t xml:space="preserve">delivery of the College Enrichment Programme, ensuring effective and efficient delivery across </w:t>
      </w:r>
      <w:r w:rsidR="007E3FF4">
        <w:rPr>
          <w:rFonts w:ascii="Arial" w:hAnsi="Arial" w:cs="Arial"/>
          <w:sz w:val="24"/>
          <w:szCs w:val="24"/>
        </w:rPr>
        <w:t>relevant</w:t>
      </w:r>
      <w:r w:rsidRPr="00CC537F">
        <w:rPr>
          <w:rFonts w:ascii="Arial" w:hAnsi="Arial" w:cs="Arial"/>
          <w:sz w:val="24"/>
          <w:szCs w:val="24"/>
        </w:rPr>
        <w:t xml:space="preserve"> campuses.</w:t>
      </w:r>
    </w:p>
    <w:p w14:paraId="3DE7B0D8" w14:textId="5464B9CC" w:rsidR="005E49DC" w:rsidRPr="00CC537F" w:rsidRDefault="005E49DC" w:rsidP="00CC537F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C537F">
        <w:rPr>
          <w:rFonts w:ascii="Arial" w:hAnsi="Arial" w:cs="Arial"/>
          <w:sz w:val="24"/>
          <w:szCs w:val="24"/>
        </w:rPr>
        <w:t xml:space="preserve">To develop student liaison activities with students and tutors in </w:t>
      </w:r>
    </w:p>
    <w:p w14:paraId="5BB75CAE" w14:textId="19F447A7" w:rsidR="005E49DC" w:rsidRPr="00AD6FCC" w:rsidRDefault="007E3FF4" w:rsidP="00AD6FCC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="005E49DC" w:rsidRPr="00CC537F">
        <w:rPr>
          <w:rFonts w:ascii="Arial" w:hAnsi="Arial" w:cs="Arial"/>
          <w:sz w:val="24"/>
          <w:szCs w:val="24"/>
        </w:rPr>
        <w:t>ine with College objectives.</w:t>
      </w:r>
    </w:p>
    <w:p w14:paraId="1F9C54F0" w14:textId="3A190C6B" w:rsidR="00CC537F" w:rsidRPr="00CC537F" w:rsidRDefault="005E49DC" w:rsidP="00DD7D12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C537F">
        <w:rPr>
          <w:rFonts w:ascii="Arial" w:hAnsi="Arial" w:cs="Arial"/>
          <w:sz w:val="24"/>
          <w:szCs w:val="24"/>
        </w:rPr>
        <w:t xml:space="preserve">To work with the </w:t>
      </w:r>
      <w:r w:rsidR="00C84344">
        <w:rPr>
          <w:rFonts w:ascii="Arial" w:hAnsi="Arial" w:cs="Arial"/>
          <w:sz w:val="24"/>
          <w:szCs w:val="24"/>
        </w:rPr>
        <w:t>Enrichment Lead</w:t>
      </w:r>
      <w:r w:rsidRPr="00CC537F">
        <w:rPr>
          <w:rFonts w:ascii="Arial" w:hAnsi="Arial" w:cs="Arial"/>
          <w:sz w:val="24"/>
          <w:szCs w:val="24"/>
        </w:rPr>
        <w:t xml:space="preserve"> on the development of the</w:t>
      </w:r>
      <w:r w:rsidR="00C84344">
        <w:rPr>
          <w:rFonts w:ascii="Arial" w:hAnsi="Arial" w:cs="Arial"/>
          <w:sz w:val="24"/>
          <w:szCs w:val="24"/>
        </w:rPr>
        <w:t xml:space="preserve"> campus</w:t>
      </w:r>
      <w:r w:rsidRPr="00CC537F">
        <w:rPr>
          <w:rFonts w:ascii="Arial" w:hAnsi="Arial" w:cs="Arial"/>
          <w:sz w:val="24"/>
          <w:szCs w:val="24"/>
        </w:rPr>
        <w:t xml:space="preserve"> Enrichment programme</w:t>
      </w:r>
      <w:r w:rsidR="00C84344">
        <w:rPr>
          <w:rFonts w:ascii="Arial" w:hAnsi="Arial" w:cs="Arial"/>
          <w:sz w:val="24"/>
          <w:szCs w:val="24"/>
        </w:rPr>
        <w:t>.</w:t>
      </w:r>
    </w:p>
    <w:p w14:paraId="46AA6ACF" w14:textId="77777777" w:rsidR="00AD6FCC" w:rsidRDefault="00CC537F" w:rsidP="00755D78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C537F">
        <w:rPr>
          <w:rFonts w:ascii="Arial" w:hAnsi="Arial" w:cs="Arial"/>
          <w:sz w:val="24"/>
          <w:szCs w:val="24"/>
        </w:rPr>
        <w:t xml:space="preserve">To establish good working relationships with all curriculum leaders, course tutors and the wider student support services.  </w:t>
      </w:r>
    </w:p>
    <w:p w14:paraId="54833D62" w14:textId="18AD9A89" w:rsidR="00CC537F" w:rsidRPr="00CC537F" w:rsidRDefault="00CC537F" w:rsidP="00DE05AE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C537F">
        <w:rPr>
          <w:rFonts w:ascii="Arial" w:hAnsi="Arial" w:cs="Arial"/>
          <w:sz w:val="24"/>
          <w:szCs w:val="24"/>
        </w:rPr>
        <w:t xml:space="preserve">To support the </w:t>
      </w:r>
      <w:r w:rsidR="00AD6FCC">
        <w:rPr>
          <w:rFonts w:ascii="Arial" w:hAnsi="Arial" w:cs="Arial"/>
          <w:sz w:val="24"/>
          <w:szCs w:val="24"/>
        </w:rPr>
        <w:t xml:space="preserve">Student Services Manager </w:t>
      </w:r>
      <w:r w:rsidRPr="00CC537F">
        <w:rPr>
          <w:rFonts w:ascii="Arial" w:hAnsi="Arial" w:cs="Arial"/>
          <w:sz w:val="24"/>
          <w:szCs w:val="24"/>
        </w:rPr>
        <w:t>to produce data and reports requested by management. Evaluating effectiveness, sharing practice and celebrating success.</w:t>
      </w:r>
    </w:p>
    <w:p w14:paraId="165C272B" w14:textId="77777777" w:rsidR="00CC537F" w:rsidRPr="00CC537F" w:rsidRDefault="00CC537F" w:rsidP="00CC537F">
      <w:pPr>
        <w:pStyle w:val="ListParagraph"/>
        <w:numPr>
          <w:ilvl w:val="0"/>
          <w:numId w:val="11"/>
        </w:numPr>
        <w:spacing w:after="0"/>
        <w:rPr>
          <w:rFonts w:ascii="Arial" w:hAnsi="Arial" w:cs="Arial"/>
          <w:sz w:val="24"/>
          <w:szCs w:val="24"/>
        </w:rPr>
      </w:pPr>
      <w:r w:rsidRPr="00CC537F">
        <w:rPr>
          <w:rFonts w:ascii="Arial" w:hAnsi="Arial" w:cs="Arial"/>
          <w:sz w:val="24"/>
          <w:szCs w:val="24"/>
        </w:rPr>
        <w:t>To develop and promote links with external agencies to provide a variety of opportunities for students.</w:t>
      </w:r>
    </w:p>
    <w:p w14:paraId="6857678C" w14:textId="77777777" w:rsidR="00CC537F" w:rsidRPr="00CC537F" w:rsidRDefault="00CC537F" w:rsidP="00CC537F">
      <w:pPr>
        <w:pStyle w:val="ListParagraph"/>
        <w:spacing w:after="0"/>
        <w:rPr>
          <w:rFonts w:ascii="Arial" w:hAnsi="Arial" w:cs="Arial"/>
          <w:sz w:val="24"/>
          <w:szCs w:val="24"/>
        </w:rPr>
      </w:pPr>
    </w:p>
    <w:p w14:paraId="6677DE69" w14:textId="77777777" w:rsidR="00CC537F" w:rsidRPr="00CC537F" w:rsidRDefault="00CC537F" w:rsidP="00CC537F">
      <w:pPr>
        <w:pStyle w:val="ListParagraph"/>
        <w:spacing w:after="0"/>
        <w:rPr>
          <w:rFonts w:ascii="Arial" w:hAnsi="Arial" w:cs="Arial"/>
          <w:sz w:val="24"/>
          <w:szCs w:val="24"/>
        </w:rPr>
      </w:pPr>
    </w:p>
    <w:p w14:paraId="484A1F69" w14:textId="77777777" w:rsidR="0063169F" w:rsidRDefault="0063169F" w:rsidP="00045882">
      <w:pPr>
        <w:spacing w:after="0"/>
        <w:rPr>
          <w:rFonts w:ascii="Arial" w:hAnsi="Arial" w:cs="Arial"/>
          <w:sz w:val="24"/>
          <w:szCs w:val="24"/>
        </w:rPr>
      </w:pPr>
    </w:p>
    <w:p w14:paraId="5EA3EBCA" w14:textId="77777777" w:rsidR="00045882" w:rsidRPr="00045882" w:rsidRDefault="00045882" w:rsidP="00045882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PERSON SPECIFICATION</w:t>
      </w:r>
    </w:p>
    <w:p w14:paraId="51998CC2" w14:textId="77777777" w:rsidR="00045882" w:rsidRDefault="00045882" w:rsidP="00045882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2"/>
        <w:gridCol w:w="3740"/>
        <w:gridCol w:w="3214"/>
      </w:tblGrid>
      <w:tr w:rsidR="00045882" w14:paraId="41F07FD1" w14:textId="77777777" w:rsidTr="7347B07D">
        <w:tc>
          <w:tcPr>
            <w:tcW w:w="2093" w:type="dxa"/>
          </w:tcPr>
          <w:p w14:paraId="0AB9C94B" w14:textId="77777777" w:rsidR="00045882" w:rsidRDefault="00045882" w:rsidP="000458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</w:tcPr>
          <w:p w14:paraId="146BFB6B" w14:textId="77777777" w:rsidR="00045882" w:rsidRPr="00045882" w:rsidRDefault="00045882" w:rsidP="0004588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ESSENTIAL</w:t>
            </w:r>
          </w:p>
        </w:tc>
        <w:tc>
          <w:tcPr>
            <w:tcW w:w="3322" w:type="dxa"/>
          </w:tcPr>
          <w:p w14:paraId="0D99020E" w14:textId="77777777" w:rsidR="00045882" w:rsidRPr="00045882" w:rsidRDefault="005A334D" w:rsidP="0004588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</w:t>
            </w:r>
            <w:r w:rsidR="00045882">
              <w:rPr>
                <w:rFonts w:ascii="Arial" w:hAnsi="Arial" w:cs="Arial"/>
                <w:b/>
                <w:sz w:val="24"/>
                <w:szCs w:val="24"/>
              </w:rPr>
              <w:t>SIRABLE</w:t>
            </w:r>
          </w:p>
        </w:tc>
      </w:tr>
      <w:tr w:rsidR="00045882" w14:paraId="36E00D4A" w14:textId="77777777" w:rsidTr="7347B07D">
        <w:tc>
          <w:tcPr>
            <w:tcW w:w="2093" w:type="dxa"/>
          </w:tcPr>
          <w:p w14:paraId="42645FA0" w14:textId="77777777" w:rsidR="005A334D" w:rsidRDefault="005A334D" w:rsidP="00045882">
            <w:pPr>
              <w:rPr>
                <w:rFonts w:ascii="Arial" w:hAnsi="Arial" w:cs="Arial"/>
                <w:sz w:val="24"/>
                <w:szCs w:val="24"/>
              </w:rPr>
            </w:pPr>
          </w:p>
          <w:p w14:paraId="1FB549C7" w14:textId="77777777" w:rsidR="00045882" w:rsidRDefault="005A334D" w:rsidP="000458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Education, Qualifications and Training</w:t>
            </w:r>
          </w:p>
          <w:p w14:paraId="08DC2A2B" w14:textId="77777777" w:rsidR="005A334D" w:rsidRDefault="005A334D" w:rsidP="000458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</w:tcPr>
          <w:p w14:paraId="014A630E" w14:textId="77777777" w:rsidR="00045882" w:rsidRDefault="005A334D" w:rsidP="005A334D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GCSE equivalent in Maths and English</w:t>
            </w:r>
            <w:r w:rsidR="007A25EB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C758C3A" w14:textId="4A4F25F7" w:rsidR="00AC75A2" w:rsidRDefault="005A334D" w:rsidP="00E454C0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level 2 qualification in ICT or proven IT skills</w:t>
            </w:r>
          </w:p>
          <w:p w14:paraId="46FB6C42" w14:textId="77777777" w:rsidR="00E454C0" w:rsidRPr="00E454C0" w:rsidRDefault="00E454C0" w:rsidP="00E454C0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6D299E68" w14:textId="77777777" w:rsidR="005A334D" w:rsidRPr="005A334D" w:rsidRDefault="005A334D" w:rsidP="005A334D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2" w:type="dxa"/>
          </w:tcPr>
          <w:p w14:paraId="70AEE7A3" w14:textId="77777777" w:rsidR="00045882" w:rsidRDefault="005A334D" w:rsidP="005A334D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First Aid at work qualification</w:t>
            </w:r>
            <w:r w:rsidR="007A25EB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EBA314A" w14:textId="595140B7" w:rsidR="00C84344" w:rsidRDefault="00C84344" w:rsidP="00C84344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7347B07D">
              <w:rPr>
                <w:rFonts w:ascii="Arial" w:hAnsi="Arial" w:cs="Arial"/>
                <w:sz w:val="24"/>
                <w:szCs w:val="24"/>
              </w:rPr>
              <w:t>IAG Level 2</w:t>
            </w:r>
            <w:r>
              <w:rPr>
                <w:rFonts w:ascii="Arial" w:hAnsi="Arial" w:cs="Arial"/>
                <w:sz w:val="24"/>
                <w:szCs w:val="24"/>
              </w:rPr>
              <w:t xml:space="preserve"> (can be completed in-post)</w:t>
            </w:r>
          </w:p>
          <w:p w14:paraId="79478C69" w14:textId="77777777" w:rsidR="00E454C0" w:rsidRDefault="00E454C0" w:rsidP="00E454C0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7899946D" w14:textId="77777777" w:rsidR="005A334D" w:rsidRPr="005A334D" w:rsidRDefault="005A334D" w:rsidP="005A334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5882" w14:paraId="2D0FB3F1" w14:textId="77777777" w:rsidTr="7347B07D">
        <w:tc>
          <w:tcPr>
            <w:tcW w:w="2093" w:type="dxa"/>
          </w:tcPr>
          <w:p w14:paraId="4C6AA048" w14:textId="77777777" w:rsidR="005A334D" w:rsidRDefault="005A334D" w:rsidP="00045882">
            <w:pPr>
              <w:rPr>
                <w:rFonts w:ascii="Arial" w:hAnsi="Arial" w:cs="Arial"/>
                <w:sz w:val="24"/>
                <w:szCs w:val="24"/>
              </w:rPr>
            </w:pPr>
          </w:p>
          <w:p w14:paraId="3193C02D" w14:textId="77777777" w:rsidR="00045882" w:rsidRDefault="005A334D" w:rsidP="000458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Experience</w:t>
            </w:r>
          </w:p>
          <w:p w14:paraId="0C4045E8" w14:textId="77777777" w:rsidR="005A334D" w:rsidRDefault="005A334D" w:rsidP="000458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</w:tcPr>
          <w:p w14:paraId="686AF2B8" w14:textId="118AC2C4" w:rsidR="00AC75A2" w:rsidRDefault="00AC75A2" w:rsidP="005A334D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Experience of working with groups of young people </w:t>
            </w:r>
          </w:p>
          <w:p w14:paraId="18C69AAB" w14:textId="5491620A" w:rsidR="00045882" w:rsidRDefault="005A334D" w:rsidP="005A334D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Experience of customer facing roles</w:t>
            </w:r>
            <w:r w:rsidR="007A25EB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6284D3E" w14:textId="77777777" w:rsidR="005A334D" w:rsidRDefault="005A334D" w:rsidP="005A334D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Experience of working with members of the public</w:t>
            </w:r>
            <w:r w:rsidR="007A25EB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3280311" w14:textId="77777777" w:rsidR="005A334D" w:rsidRDefault="005A334D" w:rsidP="005A334D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Experience of working in a team</w:t>
            </w:r>
            <w:r w:rsidR="007A25EB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10A57DA" w14:textId="77777777" w:rsidR="005A334D" w:rsidRPr="005A334D" w:rsidRDefault="005A334D" w:rsidP="005A33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2" w:type="dxa"/>
          </w:tcPr>
          <w:p w14:paraId="14D91446" w14:textId="45E194E8" w:rsidR="00045882" w:rsidRDefault="005A334D" w:rsidP="005A334D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Experience in dealing with </w:t>
            </w:r>
            <w:r w:rsidR="00CB4DFA">
              <w:rPr>
                <w:rFonts w:ascii="Arial" w:hAnsi="Arial" w:cs="Arial"/>
                <w:sz w:val="24"/>
                <w:szCs w:val="24"/>
              </w:rPr>
              <w:t>16-18-year</w:t>
            </w:r>
            <w:r>
              <w:rPr>
                <w:rFonts w:ascii="Arial" w:hAnsi="Arial" w:cs="Arial"/>
                <w:sz w:val="24"/>
                <w:szCs w:val="24"/>
              </w:rPr>
              <w:t xml:space="preserve"> olds as well as 19+</w:t>
            </w:r>
            <w:r w:rsidR="007A25EB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6297E15" w14:textId="77777777" w:rsidR="005062D3" w:rsidRDefault="005062D3" w:rsidP="005062D3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Experience of informal presenting or workshop delivery </w:t>
            </w:r>
          </w:p>
          <w:p w14:paraId="37BCEEFF" w14:textId="77777777" w:rsidR="005062D3" w:rsidRDefault="005062D3" w:rsidP="005062D3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737D681A" w14:textId="135E8B1C" w:rsidR="005A334D" w:rsidRPr="005A334D" w:rsidRDefault="005A334D" w:rsidP="00AC75A2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5882" w14:paraId="5ED6CCDF" w14:textId="77777777" w:rsidTr="7347B07D">
        <w:tc>
          <w:tcPr>
            <w:tcW w:w="2093" w:type="dxa"/>
          </w:tcPr>
          <w:p w14:paraId="4E770030" w14:textId="77777777" w:rsidR="00045882" w:rsidRDefault="00045882" w:rsidP="00045882">
            <w:pPr>
              <w:rPr>
                <w:rFonts w:ascii="Arial" w:hAnsi="Arial" w:cs="Arial"/>
                <w:sz w:val="24"/>
                <w:szCs w:val="24"/>
              </w:rPr>
            </w:pPr>
          </w:p>
          <w:p w14:paraId="464F10E5" w14:textId="77777777" w:rsidR="005A334D" w:rsidRDefault="005A334D" w:rsidP="000458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Particular Skills and Abilities</w:t>
            </w:r>
          </w:p>
          <w:p w14:paraId="62480AC3" w14:textId="77777777" w:rsidR="005A334D" w:rsidRDefault="005A334D" w:rsidP="000458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</w:tcPr>
          <w:p w14:paraId="00D1D86D" w14:textId="2D0B639A" w:rsidR="00045882" w:rsidRDefault="005A334D" w:rsidP="005A334D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Ability to establish rapport with a wide range and variety of people, staff and students</w:t>
            </w:r>
            <w:r w:rsidR="007A25EB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172653E" w14:textId="749D83A5" w:rsidR="00AC75A2" w:rsidRDefault="00AC75A2" w:rsidP="005A334D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Confidence in working with young people </w:t>
            </w:r>
          </w:p>
          <w:p w14:paraId="0D686B33" w14:textId="77777777" w:rsidR="005A334D" w:rsidRDefault="005A334D" w:rsidP="005A334D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Excellent organisational skills</w:t>
            </w:r>
            <w:r w:rsidR="007A25EB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79E52D56" w14:textId="77777777" w:rsidR="005A334D" w:rsidRDefault="005A334D" w:rsidP="005A334D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flexible approach to working hours</w:t>
            </w:r>
            <w:r w:rsidR="007A25EB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8092F38" w14:textId="77777777" w:rsidR="005A334D" w:rsidRDefault="005A334D" w:rsidP="005A334D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5A334D">
              <w:rPr>
                <w:rFonts w:ascii="Arial" w:hAnsi="Arial" w:cs="Arial"/>
                <w:sz w:val="24"/>
                <w:szCs w:val="24"/>
              </w:rPr>
              <w:t>An ability to multi-task</w:t>
            </w:r>
            <w:r w:rsidR="007A25EB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3655A06" w14:textId="77777777" w:rsidR="005A334D" w:rsidRPr="005A334D" w:rsidRDefault="005A334D" w:rsidP="005A334D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2" w:type="dxa"/>
          </w:tcPr>
          <w:p w14:paraId="2CEEE0E9" w14:textId="77777777" w:rsidR="005062D3" w:rsidRDefault="005062D3" w:rsidP="005062D3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Presentation skills </w:t>
            </w:r>
          </w:p>
          <w:p w14:paraId="223B7A7D" w14:textId="59739629" w:rsidR="00045882" w:rsidRPr="005A334D" w:rsidRDefault="00045882" w:rsidP="00AC75A2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5882" w14:paraId="3A73F908" w14:textId="77777777" w:rsidTr="7347B07D">
        <w:tc>
          <w:tcPr>
            <w:tcW w:w="2093" w:type="dxa"/>
          </w:tcPr>
          <w:p w14:paraId="717E8171" w14:textId="77777777" w:rsidR="00045882" w:rsidRDefault="00045882" w:rsidP="00045882">
            <w:pPr>
              <w:rPr>
                <w:rFonts w:ascii="Arial" w:hAnsi="Arial" w:cs="Arial"/>
                <w:sz w:val="24"/>
                <w:szCs w:val="24"/>
              </w:rPr>
            </w:pPr>
          </w:p>
          <w:p w14:paraId="1D38C49D" w14:textId="77777777" w:rsidR="005A334D" w:rsidRDefault="005A334D" w:rsidP="000458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Motivation and Personality</w:t>
            </w:r>
          </w:p>
          <w:p w14:paraId="25DB788E" w14:textId="77777777" w:rsidR="005A334D" w:rsidRDefault="005A334D" w:rsidP="000458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</w:tcPr>
          <w:p w14:paraId="6FAC97EE" w14:textId="77777777" w:rsidR="00045882" w:rsidRDefault="005A334D" w:rsidP="005A334D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Confidence in dealing with people</w:t>
            </w:r>
            <w:r w:rsidR="007A25EB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B4D7614" w14:textId="77777777" w:rsidR="005A334D" w:rsidRDefault="005A334D" w:rsidP="005A334D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Sensitivity and awareness of people’s needs</w:t>
            </w:r>
            <w:r w:rsidR="007A25EB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75B7B767" w14:textId="77777777" w:rsidR="005A334D" w:rsidRDefault="005A334D" w:rsidP="005A334D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Resilience</w:t>
            </w:r>
            <w:r w:rsidR="007A25EB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403D7F7" w14:textId="77777777" w:rsidR="005A334D" w:rsidRDefault="005A334D" w:rsidP="005A334D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Patience/tolerance</w:t>
            </w:r>
            <w:r w:rsidR="007A25EB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280E7C9" w14:textId="77777777" w:rsidR="005A334D" w:rsidRDefault="005A334D" w:rsidP="005A334D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Rapport with 16-18 age group as well as 19+</w:t>
            </w:r>
            <w:r w:rsidR="007A25EB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648E7AE" w14:textId="77777777" w:rsidR="005A334D" w:rsidRPr="005A334D" w:rsidRDefault="005A334D" w:rsidP="005A33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2" w:type="dxa"/>
          </w:tcPr>
          <w:p w14:paraId="15ECDA00" w14:textId="77777777" w:rsidR="00045882" w:rsidRPr="005A334D" w:rsidRDefault="005A334D" w:rsidP="005A334D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Sense of humour.</w:t>
            </w:r>
          </w:p>
        </w:tc>
      </w:tr>
      <w:tr w:rsidR="00045882" w14:paraId="78217978" w14:textId="77777777" w:rsidTr="7347B07D">
        <w:tc>
          <w:tcPr>
            <w:tcW w:w="2093" w:type="dxa"/>
          </w:tcPr>
          <w:p w14:paraId="0E25893E" w14:textId="77777777" w:rsidR="00045882" w:rsidRDefault="00045882" w:rsidP="00045882">
            <w:pPr>
              <w:rPr>
                <w:rFonts w:ascii="Arial" w:hAnsi="Arial" w:cs="Arial"/>
                <w:sz w:val="24"/>
                <w:szCs w:val="24"/>
              </w:rPr>
            </w:pPr>
          </w:p>
          <w:p w14:paraId="510EC120" w14:textId="77777777" w:rsidR="005A334D" w:rsidRDefault="005A334D" w:rsidP="000458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Circumstances and Health</w:t>
            </w:r>
          </w:p>
          <w:p w14:paraId="3E13CBE8" w14:textId="77777777" w:rsidR="005A334D" w:rsidRDefault="005A334D" w:rsidP="000458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</w:tcPr>
          <w:p w14:paraId="45C9851E" w14:textId="77777777" w:rsidR="00045882" w:rsidRDefault="005A334D" w:rsidP="005A334D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Usual medical and criminal clearances.</w:t>
            </w:r>
          </w:p>
          <w:p w14:paraId="1882509C" w14:textId="18A701CA" w:rsidR="006D55AC" w:rsidRPr="005A334D" w:rsidRDefault="7347B07D" w:rsidP="005A334D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7347B07D">
              <w:rPr>
                <w:rFonts w:ascii="Arial" w:hAnsi="Arial" w:cs="Arial"/>
                <w:sz w:val="24"/>
                <w:szCs w:val="24"/>
              </w:rPr>
              <w:t>The ability to work across HLNSC Campuses</w:t>
            </w:r>
          </w:p>
        </w:tc>
        <w:tc>
          <w:tcPr>
            <w:tcW w:w="3322" w:type="dxa"/>
          </w:tcPr>
          <w:p w14:paraId="5A5B3588" w14:textId="77777777" w:rsidR="00045882" w:rsidRDefault="00045882" w:rsidP="0004588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73DF358" w14:textId="77777777" w:rsidR="004876E7" w:rsidRPr="005B79B4" w:rsidRDefault="004876E7" w:rsidP="005B79B4">
      <w:pPr>
        <w:spacing w:after="0"/>
        <w:rPr>
          <w:rFonts w:ascii="Arial" w:hAnsi="Arial" w:cs="Arial"/>
          <w:sz w:val="24"/>
          <w:szCs w:val="24"/>
          <w:u w:val="single"/>
        </w:rPr>
      </w:pPr>
    </w:p>
    <w:p w14:paraId="5EAD4F75" w14:textId="77777777" w:rsidR="004876E7" w:rsidRPr="004876E7" w:rsidRDefault="004876E7" w:rsidP="004876E7">
      <w:pPr>
        <w:spacing w:after="0"/>
        <w:rPr>
          <w:rFonts w:ascii="Arial" w:hAnsi="Arial" w:cs="Arial"/>
          <w:sz w:val="24"/>
          <w:szCs w:val="24"/>
          <w:u w:val="single"/>
        </w:rPr>
      </w:pPr>
    </w:p>
    <w:p w14:paraId="39CE2933" w14:textId="77777777" w:rsidR="00F43DCE" w:rsidRDefault="00F43DCE" w:rsidP="00F43DCE">
      <w:pPr>
        <w:spacing w:after="0"/>
        <w:rPr>
          <w:rFonts w:ascii="Arial" w:hAnsi="Arial" w:cs="Arial"/>
          <w:sz w:val="24"/>
          <w:szCs w:val="24"/>
        </w:rPr>
      </w:pPr>
    </w:p>
    <w:p w14:paraId="350F605F" w14:textId="77777777" w:rsidR="00F43DCE" w:rsidRPr="00F43DCE" w:rsidRDefault="00F43DCE" w:rsidP="00F43DCE">
      <w:pPr>
        <w:spacing w:after="0"/>
        <w:rPr>
          <w:rFonts w:ascii="Arial" w:hAnsi="Arial" w:cs="Arial"/>
          <w:sz w:val="24"/>
          <w:szCs w:val="24"/>
        </w:rPr>
      </w:pPr>
    </w:p>
    <w:sectPr w:rsidR="00F43DCE" w:rsidRPr="00F43D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3E92E9" w14:textId="77777777" w:rsidR="0001041D" w:rsidRDefault="0001041D" w:rsidP="00C41F66">
      <w:pPr>
        <w:spacing w:after="0" w:line="240" w:lineRule="auto"/>
      </w:pPr>
      <w:r>
        <w:separator/>
      </w:r>
    </w:p>
  </w:endnote>
  <w:endnote w:type="continuationSeparator" w:id="0">
    <w:p w14:paraId="0DDDA14E" w14:textId="77777777" w:rsidR="0001041D" w:rsidRDefault="0001041D" w:rsidP="00C41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C9B864" w14:textId="77777777" w:rsidR="0001041D" w:rsidRDefault="0001041D" w:rsidP="00C41F66">
      <w:pPr>
        <w:spacing w:after="0" w:line="240" w:lineRule="auto"/>
      </w:pPr>
      <w:r>
        <w:separator/>
      </w:r>
    </w:p>
  </w:footnote>
  <w:footnote w:type="continuationSeparator" w:id="0">
    <w:p w14:paraId="044EF2C3" w14:textId="77777777" w:rsidR="0001041D" w:rsidRDefault="0001041D" w:rsidP="00C41F66">
      <w:pPr>
        <w:spacing w:after="0" w:line="240" w:lineRule="auto"/>
      </w:pPr>
      <w:r>
        <w:continuationSeparator/>
      </w:r>
    </w:p>
  </w:footnote>
</w:footnotes>
</file>

<file path=word/intelligence.xml><?xml version="1.0" encoding="utf-8"?>
<int:Intelligence xmlns:int="http://schemas.microsoft.com/office/intelligence/2019/intelligence">
  <int:IntelligenceSettings/>
  <int:Manifest>
    <int:ParagraphRange paragraphId="1086856562" textId="2004318071" start="40" length="7" invalidationStart="40" invalidationLength="7" id="D9t77h+g"/>
    <int:ParagraphRange paragraphId="658238348" textId="1379869233" start="113" length="7" invalidationStart="113" invalidationLength="7" id="ORTrge/5"/>
    <int:ParagraphRange paragraphId="177695313" textId="1781463997" start="40" length="7" invalidationStart="40" invalidationLength="7" id="s13AWgyi"/>
  </int:Manifest>
  <int:Observations>
    <int:Content id="D9t77h+g">
      <int:Rejection type="LegacyProofing"/>
    </int:Content>
    <int:Content id="ORTrge/5">
      <int:Rejection type="LegacyProofing"/>
    </int:Content>
    <int:Content id="s13AWgyi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AF0140"/>
    <w:multiLevelType w:val="hybridMultilevel"/>
    <w:tmpl w:val="4CB06A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4975EE"/>
    <w:multiLevelType w:val="hybridMultilevel"/>
    <w:tmpl w:val="D81A1D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A14E0A"/>
    <w:multiLevelType w:val="hybridMultilevel"/>
    <w:tmpl w:val="461CF5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107FB2"/>
    <w:multiLevelType w:val="hybridMultilevel"/>
    <w:tmpl w:val="542202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B3651C"/>
    <w:multiLevelType w:val="hybridMultilevel"/>
    <w:tmpl w:val="AC000D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AA03D4"/>
    <w:multiLevelType w:val="hybridMultilevel"/>
    <w:tmpl w:val="025261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3E4B44"/>
    <w:multiLevelType w:val="hybridMultilevel"/>
    <w:tmpl w:val="6DD26D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B6226A"/>
    <w:multiLevelType w:val="hybridMultilevel"/>
    <w:tmpl w:val="F79CD8E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A314356"/>
    <w:multiLevelType w:val="hybridMultilevel"/>
    <w:tmpl w:val="14845B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782484"/>
    <w:multiLevelType w:val="hybridMultilevel"/>
    <w:tmpl w:val="0EA8B8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901F07"/>
    <w:multiLevelType w:val="hybridMultilevel"/>
    <w:tmpl w:val="ED72AC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83057">
    <w:abstractNumId w:val="4"/>
  </w:num>
  <w:num w:numId="2" w16cid:durableId="415592823">
    <w:abstractNumId w:val="10"/>
  </w:num>
  <w:num w:numId="3" w16cid:durableId="1374383258">
    <w:abstractNumId w:val="1"/>
  </w:num>
  <w:num w:numId="4" w16cid:durableId="593394209">
    <w:abstractNumId w:val="9"/>
  </w:num>
  <w:num w:numId="5" w16cid:durableId="1626156125">
    <w:abstractNumId w:val="8"/>
  </w:num>
  <w:num w:numId="6" w16cid:durableId="761798743">
    <w:abstractNumId w:val="3"/>
  </w:num>
  <w:num w:numId="7" w16cid:durableId="1177891552">
    <w:abstractNumId w:val="2"/>
  </w:num>
  <w:num w:numId="8" w16cid:durableId="1066995966">
    <w:abstractNumId w:val="5"/>
  </w:num>
  <w:num w:numId="9" w16cid:durableId="2120099238">
    <w:abstractNumId w:val="7"/>
  </w:num>
  <w:num w:numId="10" w16cid:durableId="1068725914">
    <w:abstractNumId w:val="0"/>
  </w:num>
  <w:num w:numId="11" w16cid:durableId="103245565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DCE"/>
    <w:rsid w:val="00005DE1"/>
    <w:rsid w:val="0001041D"/>
    <w:rsid w:val="00031A10"/>
    <w:rsid w:val="000455C7"/>
    <w:rsid w:val="00045882"/>
    <w:rsid w:val="000764C3"/>
    <w:rsid w:val="001631B7"/>
    <w:rsid w:val="001A72A5"/>
    <w:rsid w:val="001D10BB"/>
    <w:rsid w:val="0020239E"/>
    <w:rsid w:val="00266A9D"/>
    <w:rsid w:val="00361D4F"/>
    <w:rsid w:val="004876E7"/>
    <w:rsid w:val="004D1F66"/>
    <w:rsid w:val="005062D3"/>
    <w:rsid w:val="00521AF2"/>
    <w:rsid w:val="005622F8"/>
    <w:rsid w:val="00572E15"/>
    <w:rsid w:val="00586391"/>
    <w:rsid w:val="005A334D"/>
    <w:rsid w:val="005B79B4"/>
    <w:rsid w:val="005C52A2"/>
    <w:rsid w:val="005D0A63"/>
    <w:rsid w:val="005E49DC"/>
    <w:rsid w:val="005E6D6C"/>
    <w:rsid w:val="00602FB7"/>
    <w:rsid w:val="0063169F"/>
    <w:rsid w:val="00645D7A"/>
    <w:rsid w:val="006D55AC"/>
    <w:rsid w:val="00705269"/>
    <w:rsid w:val="00722981"/>
    <w:rsid w:val="00766618"/>
    <w:rsid w:val="007A10D2"/>
    <w:rsid w:val="007A25EB"/>
    <w:rsid w:val="007E3FF4"/>
    <w:rsid w:val="008371D6"/>
    <w:rsid w:val="008835D3"/>
    <w:rsid w:val="008870AC"/>
    <w:rsid w:val="00892F87"/>
    <w:rsid w:val="00971150"/>
    <w:rsid w:val="009A1F9E"/>
    <w:rsid w:val="00A568F9"/>
    <w:rsid w:val="00AC75A2"/>
    <w:rsid w:val="00AD6FCC"/>
    <w:rsid w:val="00B0363E"/>
    <w:rsid w:val="00B04EE1"/>
    <w:rsid w:val="00B66E75"/>
    <w:rsid w:val="00BC6BD3"/>
    <w:rsid w:val="00C41F66"/>
    <w:rsid w:val="00C8006E"/>
    <w:rsid w:val="00C84344"/>
    <w:rsid w:val="00CA1AE6"/>
    <w:rsid w:val="00CB4DFA"/>
    <w:rsid w:val="00CC537F"/>
    <w:rsid w:val="00CE4415"/>
    <w:rsid w:val="00CF447C"/>
    <w:rsid w:val="00D15F54"/>
    <w:rsid w:val="00D56B59"/>
    <w:rsid w:val="00D651A5"/>
    <w:rsid w:val="00E454C0"/>
    <w:rsid w:val="00E77F03"/>
    <w:rsid w:val="00E864DB"/>
    <w:rsid w:val="00EB2C7A"/>
    <w:rsid w:val="00EC079F"/>
    <w:rsid w:val="00EE18A6"/>
    <w:rsid w:val="00EF02C3"/>
    <w:rsid w:val="00F133E6"/>
    <w:rsid w:val="00F2537B"/>
    <w:rsid w:val="00F43DCE"/>
    <w:rsid w:val="00F83AB2"/>
    <w:rsid w:val="176177DF"/>
    <w:rsid w:val="7347B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1F032D"/>
  <w15:docId w15:val="{562C919A-6B47-4AE7-8F60-01D494A94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3DCE"/>
    <w:pPr>
      <w:ind w:left="720"/>
      <w:contextualSpacing/>
    </w:pPr>
  </w:style>
  <w:style w:type="table" w:styleId="TableGrid">
    <w:name w:val="Table Grid"/>
    <w:basedOn w:val="TableNormal"/>
    <w:uiPriority w:val="59"/>
    <w:rsid w:val="000458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41F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1F66"/>
  </w:style>
  <w:style w:type="paragraph" w:styleId="Footer">
    <w:name w:val="footer"/>
    <w:basedOn w:val="Normal"/>
    <w:link w:val="FooterChar"/>
    <w:uiPriority w:val="99"/>
    <w:unhideWhenUsed/>
    <w:rsid w:val="00C41F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1F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40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0a185c958d2a4370" Type="http://schemas.microsoft.com/office/2019/09/relationships/intelligence" Target="intelligence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8B6E5411308B41838B344C8B9DC4A1" ma:contentTypeVersion="13" ma:contentTypeDescription="Create a new document." ma:contentTypeScope="" ma:versionID="82c489e07ae90d21b1c8a1b9a94a885c">
  <xsd:schema xmlns:xsd="http://www.w3.org/2001/XMLSchema" xmlns:xs="http://www.w3.org/2001/XMLSchema" xmlns:p="http://schemas.microsoft.com/office/2006/metadata/properties" xmlns:ns3="2b971ab5-dff2-419a-8aa7-c9ce60ffa05b" xmlns:ns4="9c409c99-b12c-48cd-8a84-86132498b83a" targetNamespace="http://schemas.microsoft.com/office/2006/metadata/properties" ma:root="true" ma:fieldsID="d90ce82d80c516d1c6550eb034843976" ns3:_="" ns4:_="">
    <xsd:import namespace="2b971ab5-dff2-419a-8aa7-c9ce60ffa05b"/>
    <xsd:import namespace="9c409c99-b12c-48cd-8a84-86132498b83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971ab5-dff2-419a-8aa7-c9ce60ffa0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409c99-b12c-48cd-8a84-86132498b83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135152-D2BB-4EA0-962A-DA0F5B20503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1E45C9-F7D0-4B8C-AD17-DD61E2BB4CE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C3EFB4D-A09F-4084-AE92-A319EB0E0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971ab5-dff2-419a-8aa7-c9ce60ffa05b"/>
    <ds:schemaRef ds:uri="9c409c99-b12c-48cd-8a84-86132498b8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600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 Ricketts</dc:creator>
  <cp:lastModifiedBy>Peter Smith</cp:lastModifiedBy>
  <cp:revision>3</cp:revision>
  <dcterms:created xsi:type="dcterms:W3CDTF">2025-04-28T12:22:00Z</dcterms:created>
  <dcterms:modified xsi:type="dcterms:W3CDTF">2025-04-28T15:42:00Z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0x010100998B6E5411308B41838B344C8B9DC4A1</vt:lpwstr>
  </property>
</Properties>
</file>